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522" w:rsidRPr="00FD4522" w:rsidRDefault="00FD4522" w:rsidP="00FD4522">
      <w:pPr>
        <w:pStyle w:val="pc"/>
        <w:shd w:val="clear" w:color="auto" w:fill="FFFFFF"/>
        <w:spacing w:before="0" w:beforeAutospacing="0" w:after="199" w:afterAutospacing="0" w:line="540" w:lineRule="atLeast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FD4522">
        <w:rPr>
          <w:b/>
          <w:bCs/>
          <w:color w:val="222222"/>
          <w:sz w:val="28"/>
          <w:szCs w:val="28"/>
        </w:rPr>
        <w:t>МИНИСТЕРСТВО ПРОМЫШЛЕННОСТИ И ТОРГОВЛИ РОССИЙСКОЙ ФЕДЕРАЦИИ</w:t>
      </w:r>
    </w:p>
    <w:p w:rsidR="00FD4522" w:rsidRDefault="00FD4522" w:rsidP="00FD4522">
      <w:pPr>
        <w:pStyle w:val="pc"/>
        <w:shd w:val="clear" w:color="auto" w:fill="FFFFFF"/>
        <w:spacing w:before="0" w:beforeAutospacing="0" w:after="199" w:afterAutospacing="0" w:line="540" w:lineRule="atLeast"/>
        <w:jc w:val="center"/>
        <w:textAlignment w:val="baseline"/>
        <w:rPr>
          <w:b/>
          <w:bCs/>
          <w:color w:val="222222"/>
          <w:sz w:val="28"/>
          <w:szCs w:val="28"/>
        </w:rPr>
      </w:pPr>
      <w:bookmarkStart w:id="0" w:name="_GoBack"/>
      <w:r w:rsidRPr="00FD4522">
        <w:rPr>
          <w:b/>
          <w:bCs/>
          <w:color w:val="222222"/>
          <w:sz w:val="28"/>
          <w:szCs w:val="28"/>
        </w:rPr>
        <w:t>ПИСЬМО</w:t>
      </w:r>
      <w:r w:rsidRPr="00FD4522">
        <w:rPr>
          <w:b/>
          <w:bCs/>
          <w:color w:val="222222"/>
          <w:sz w:val="28"/>
          <w:szCs w:val="28"/>
        </w:rPr>
        <w:br/>
        <w:t>от 17 января 2024 г. N ПГ-12-539</w:t>
      </w:r>
    </w:p>
    <w:bookmarkEnd w:id="0"/>
    <w:p w:rsidR="00FD4522" w:rsidRPr="00FD4522" w:rsidRDefault="00FD4522" w:rsidP="00FD4522">
      <w:pPr>
        <w:pStyle w:val="pc"/>
        <w:shd w:val="clear" w:color="auto" w:fill="FFFFFF"/>
        <w:spacing w:before="0" w:beforeAutospacing="0" w:after="199" w:afterAutospacing="0" w:line="540" w:lineRule="atLeast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FD4522" w:rsidRPr="00FD4522" w:rsidRDefault="00FD4522" w:rsidP="00FD4522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FD4522">
        <w:rPr>
          <w:color w:val="222222"/>
          <w:sz w:val="28"/>
          <w:szCs w:val="28"/>
        </w:rPr>
        <w:t xml:space="preserve">Департамент стратегического развития и корпоративной политики </w:t>
      </w:r>
      <w:proofErr w:type="spellStart"/>
      <w:r w:rsidRPr="00FD4522">
        <w:rPr>
          <w:color w:val="222222"/>
          <w:sz w:val="28"/>
          <w:szCs w:val="28"/>
        </w:rPr>
        <w:t>Минпромторга</w:t>
      </w:r>
      <w:proofErr w:type="spellEnd"/>
      <w:r w:rsidRPr="00FD4522">
        <w:rPr>
          <w:color w:val="222222"/>
          <w:sz w:val="28"/>
          <w:szCs w:val="28"/>
        </w:rPr>
        <w:t xml:space="preserve"> России (далее - Департамент) в пределах компетенции рассмотрел обращение по вопросу реализации </w:t>
      </w:r>
      <w:hyperlink r:id="rId4" w:history="1">
        <w:r w:rsidRPr="00FD4522">
          <w:rPr>
            <w:rStyle w:val="a4"/>
            <w:color w:val="1B6DFD"/>
            <w:sz w:val="28"/>
            <w:szCs w:val="28"/>
            <w:u w:val="none"/>
            <w:bdr w:val="none" w:sz="0" w:space="0" w:color="auto" w:frame="1"/>
          </w:rPr>
          <w:t>постановления Правительства Российской Федерации от 30 апреля 2020 г. N 616</w:t>
        </w:r>
      </w:hyperlink>
      <w:r w:rsidRPr="00FD4522">
        <w:rPr>
          <w:color w:val="222222"/>
          <w:sz w:val="28"/>
          <w:szCs w:val="28"/>
        </w:rPr>
        <w:t> (далее - постановление N 616) и сообщает следующее.</w:t>
      </w:r>
    </w:p>
    <w:p w:rsidR="00FD4522" w:rsidRPr="00FD4522" w:rsidRDefault="00FD4522" w:rsidP="00FD4522">
      <w:pPr>
        <w:pStyle w:val="a3"/>
        <w:shd w:val="clear" w:color="auto" w:fill="FFFFFF"/>
        <w:spacing w:before="0" w:beforeAutospacing="0" w:after="199" w:afterAutospacing="0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FD4522">
        <w:rPr>
          <w:color w:val="222222"/>
          <w:sz w:val="28"/>
          <w:szCs w:val="28"/>
        </w:rPr>
        <w:t>В соответствии с пунктом 1 постановления N 616 установлен запрет на допуск промышленных товаров, происходящих из иностранных государств (за исключением государств - членов Евразийского экономического союза), для целей осуществления закупок для государственных и муниципальных нужд по перечню согласно приложению (далее - запрет, перечень), в том числе в отношении промышленных товаров, предусмотренных перечнем.</w:t>
      </w:r>
    </w:p>
    <w:p w:rsidR="00FD4522" w:rsidRPr="00FD4522" w:rsidRDefault="00FD4522" w:rsidP="00FD4522">
      <w:pPr>
        <w:pStyle w:val="a3"/>
        <w:shd w:val="clear" w:color="auto" w:fill="FFFFFF"/>
        <w:spacing w:before="0" w:beforeAutospacing="0" w:after="199" w:afterAutospacing="0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FD4522">
        <w:rPr>
          <w:color w:val="222222"/>
          <w:sz w:val="28"/>
          <w:szCs w:val="28"/>
        </w:rPr>
        <w:t>В свою очередь, подпунктом "б" пункта 3 постановления N 616 установлено, что указанный в пункте 1 постановления N 616 запрет не применяется в случае закупки одной единицы товара, стоимость которой не превышает 300 тыс. рублей, и закупки совокупности таких товаров, суммарная стоимость которых составляет менее 1 млн. рублей (за исключением закупок товаров, указанных в пунктах 28, 50, 142, 145 и 147 перечня).</w:t>
      </w:r>
    </w:p>
    <w:p w:rsidR="00FD4522" w:rsidRPr="00FD4522" w:rsidRDefault="00FD4522" w:rsidP="00FD4522">
      <w:pPr>
        <w:pStyle w:val="a3"/>
        <w:shd w:val="clear" w:color="auto" w:fill="FFFFFF"/>
        <w:spacing w:before="0" w:beforeAutospacing="0" w:after="199" w:afterAutospacing="0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FD4522">
        <w:rPr>
          <w:color w:val="222222"/>
          <w:sz w:val="28"/>
          <w:szCs w:val="28"/>
        </w:rPr>
        <w:t>Под совокупностью товаров применительно к постановлению N 616 следует понимать те товары, которые соответствуют одному коду Общероссийского классификатора продукции по видам экономической деятельности ОК 034-2014 (КПЕС 2008) (далее - код ОКПД 2).</w:t>
      </w:r>
    </w:p>
    <w:p w:rsidR="00FD4522" w:rsidRPr="00FD4522" w:rsidRDefault="00FD4522" w:rsidP="00FD4522">
      <w:pPr>
        <w:pStyle w:val="a3"/>
        <w:shd w:val="clear" w:color="auto" w:fill="FFFFFF"/>
        <w:spacing w:before="0" w:beforeAutospacing="0" w:after="199" w:afterAutospacing="0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FD4522">
        <w:rPr>
          <w:color w:val="222222"/>
          <w:sz w:val="28"/>
          <w:szCs w:val="28"/>
        </w:rPr>
        <w:t>Под одним кодом ОКПД 2 понимается девятизначный код (подкатегория) ОКПД 2 промышленного товара, который указывается заказчиком в извещении об осуществлении закупки и документации о закупке.</w:t>
      </w:r>
    </w:p>
    <w:p w:rsidR="00FD4522" w:rsidRPr="00FD4522" w:rsidRDefault="00FD4522" w:rsidP="00FD4522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FD4522">
        <w:rPr>
          <w:color w:val="222222"/>
          <w:sz w:val="28"/>
          <w:szCs w:val="28"/>
        </w:rPr>
        <w:t>В то же время согласно пункту 15 части 1 статьи 42 Федерального </w:t>
      </w:r>
      <w:hyperlink r:id="rId5" w:history="1">
        <w:r w:rsidRPr="00FD4522">
          <w:rPr>
            <w:rStyle w:val="a4"/>
            <w:color w:val="1B6DFD"/>
            <w:sz w:val="28"/>
            <w:szCs w:val="28"/>
            <w:u w:val="none"/>
            <w:bdr w:val="none" w:sz="0" w:space="0" w:color="auto" w:frame="1"/>
          </w:rPr>
          <w:t>закона от 5 апреля 2013 г. N 44-ФЗ</w:t>
        </w:r>
      </w:hyperlink>
      <w:r w:rsidRPr="00FD4522">
        <w:rPr>
          <w:color w:val="222222"/>
          <w:sz w:val="28"/>
          <w:szCs w:val="28"/>
        </w:rPr>
        <w:t xml:space="preserve"> "О контрактной системе в сфере закупок товаров, работ, услуг для обеспечения государственных и муниципальных нужд" (далее - Закон N 44-ФЗ) при осуществлении закупки путем проведения открытых конкурентных способов заказчик формирует с использованием единой информационной системы в сфере закупок, подписывает усиленной электронной подписью лица, имеющего право действовать от имени заказчика, и размещает в единой информационной </w:t>
      </w:r>
      <w:r w:rsidRPr="00FD4522">
        <w:rPr>
          <w:color w:val="222222"/>
          <w:sz w:val="28"/>
          <w:szCs w:val="28"/>
        </w:rPr>
        <w:lastRenderedPageBreak/>
        <w:t>системе в сфере закупок извещение об осуществлении закупки (далее - извещение), содержащее информацию 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 и ограничения установлены в соответствии со статьей 14 Закона N 44-ФЗ.</w:t>
      </w:r>
    </w:p>
    <w:p w:rsidR="00FD4522" w:rsidRPr="00FD4522" w:rsidRDefault="00FD4522" w:rsidP="00FD4522">
      <w:pPr>
        <w:pStyle w:val="a3"/>
        <w:shd w:val="clear" w:color="auto" w:fill="FFFFFF"/>
        <w:spacing w:before="0" w:beforeAutospacing="0" w:after="199" w:afterAutospacing="0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FD4522">
        <w:rPr>
          <w:color w:val="222222"/>
          <w:sz w:val="28"/>
          <w:szCs w:val="28"/>
        </w:rPr>
        <w:t>Пунктом 2 части 2 статьи 42 Закона N 44-ФЗ установлено, что в извещение включается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сформированных в соответствии со статьей 22 Закона N 44-ФЗ (далее - НМЦК). Заказчиком, осуществляющим деятельность на территории иностранного государства, также указывается информация о валюте, используемой для определения и обоснования НМЦК, для оплаты поставленного товара, выполненной работы, оказанной услуги, и 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поставленного товара, выполненной работы, оказанной услуги.</w:t>
      </w:r>
    </w:p>
    <w:p w:rsidR="00FD4522" w:rsidRPr="00FD4522" w:rsidRDefault="00FD4522" w:rsidP="00FD4522">
      <w:pPr>
        <w:pStyle w:val="a3"/>
        <w:shd w:val="clear" w:color="auto" w:fill="FFFFFF"/>
        <w:spacing w:before="0" w:beforeAutospacing="0" w:after="199" w:afterAutospacing="0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FD4522">
        <w:rPr>
          <w:color w:val="222222"/>
          <w:sz w:val="28"/>
          <w:szCs w:val="28"/>
        </w:rPr>
        <w:t>Таким образом, на этапе формирования НМЦК заказчик обязан предусмотреть установление запрета и необходимость получения разрешения на закупку происходящего из иностранного государства промышленного товара, предусмотренного подпунктом "а" пункта 3 постановления N 616.</w:t>
      </w:r>
    </w:p>
    <w:p w:rsidR="00FD4522" w:rsidRPr="00FD4522" w:rsidRDefault="00FD4522" w:rsidP="00FD4522">
      <w:pPr>
        <w:pStyle w:val="a3"/>
        <w:shd w:val="clear" w:color="auto" w:fill="FFFFFF"/>
        <w:spacing w:before="0" w:beforeAutospacing="0" w:after="199" w:afterAutospacing="0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FD4522">
        <w:rPr>
          <w:color w:val="222222"/>
          <w:sz w:val="28"/>
          <w:szCs w:val="28"/>
        </w:rPr>
        <w:t>Отмечается также, что в соответствии с частью 24 статьи 22 Закона N 44-ФЗ в случае, если количество поставляемых товаров, объем подлежащих выполнению работ, оказанию услуг невозможно определить, заказчик с учетом установленных в соответствии со статьей 19 Закона N 44-ФЗ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определяет начальную цену единицы товара, работы, услуги, начальную сумму цен указанных единиц, максимальное значение цены контракта, а также обосновывает в соответствии с настоящей статьей цену единицы товара, работы, услуги.</w:t>
      </w:r>
    </w:p>
    <w:p w:rsidR="00FD4522" w:rsidRPr="00FD4522" w:rsidRDefault="00FD4522" w:rsidP="00FD4522">
      <w:pPr>
        <w:pStyle w:val="a3"/>
        <w:shd w:val="clear" w:color="auto" w:fill="FFFFFF"/>
        <w:spacing w:before="0" w:beforeAutospacing="0" w:after="199" w:afterAutospacing="0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FD4522">
        <w:rPr>
          <w:color w:val="222222"/>
          <w:sz w:val="28"/>
          <w:szCs w:val="28"/>
        </w:rPr>
        <w:t>При этом положения Закона N 44-ФЗ, касающиеся применения НМЦК, в том числе для расчета размера обеспечения заявки или обеспечения исполнения контракта, применяются к максимальному значению цены контракта, если Законом N 44-ФЗ не установлено иное.</w:t>
      </w:r>
    </w:p>
    <w:p w:rsidR="00FD4522" w:rsidRDefault="00FD4522" w:rsidP="00FD4522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FD4522">
        <w:rPr>
          <w:color w:val="222222"/>
          <w:sz w:val="28"/>
          <w:szCs w:val="28"/>
        </w:rPr>
        <w:t xml:space="preserve">Департамент дополнительно информирует, что полномочия по выработке государственной политики и нормативно-правовому </w:t>
      </w:r>
      <w:r w:rsidRPr="00FD4522">
        <w:rPr>
          <w:color w:val="222222"/>
          <w:sz w:val="28"/>
          <w:szCs w:val="28"/>
        </w:rPr>
        <w:lastRenderedPageBreak/>
        <w:t>регулированию контрактной системы в сфере закупок товаров, работ, услуг для обеспечения государственных и муниципальных нужд в соответствии с пунктом 1 Положения о Министерстве финансов Российской Федерации, утвержденного </w:t>
      </w:r>
      <w:hyperlink r:id="rId6" w:history="1">
        <w:r w:rsidRPr="00FD4522">
          <w:rPr>
            <w:rStyle w:val="a4"/>
            <w:color w:val="1B6DFD"/>
            <w:sz w:val="28"/>
            <w:szCs w:val="28"/>
            <w:u w:val="none"/>
            <w:bdr w:val="none" w:sz="0" w:space="0" w:color="auto" w:frame="1"/>
          </w:rPr>
          <w:t>постановлением Правительства Российской Федерации от 30 июня 2004 г. N 329</w:t>
        </w:r>
      </w:hyperlink>
      <w:r w:rsidRPr="00FD4522">
        <w:rPr>
          <w:color w:val="222222"/>
          <w:sz w:val="28"/>
          <w:szCs w:val="28"/>
        </w:rPr>
        <w:t> "О министерстве финансов Российской Федерации" возложены на Минфин России.</w:t>
      </w:r>
    </w:p>
    <w:p w:rsidR="00FD4522" w:rsidRPr="00FD4522" w:rsidRDefault="00FD4522" w:rsidP="00FD4522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sz w:val="28"/>
          <w:szCs w:val="28"/>
        </w:rPr>
      </w:pPr>
    </w:p>
    <w:p w:rsidR="00FD4522" w:rsidRPr="00FD4522" w:rsidRDefault="00FD4522" w:rsidP="00FD4522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b/>
          <w:color w:val="222222"/>
          <w:sz w:val="28"/>
          <w:szCs w:val="28"/>
        </w:rPr>
      </w:pPr>
      <w:r w:rsidRPr="00FD4522">
        <w:rPr>
          <w:b/>
          <w:color w:val="222222"/>
          <w:sz w:val="28"/>
          <w:szCs w:val="28"/>
        </w:rPr>
        <w:t>Заместитель директора Департамента</w:t>
      </w:r>
      <w:r w:rsidRPr="00FD4522">
        <w:rPr>
          <w:b/>
          <w:color w:val="222222"/>
          <w:sz w:val="28"/>
          <w:szCs w:val="28"/>
        </w:rPr>
        <w:br/>
        <w:t>стратегического развития</w:t>
      </w:r>
      <w:r w:rsidRPr="00FD4522">
        <w:rPr>
          <w:b/>
          <w:color w:val="222222"/>
          <w:sz w:val="28"/>
          <w:szCs w:val="28"/>
        </w:rPr>
        <w:br/>
        <w:t>и корпоративной политики</w:t>
      </w:r>
      <w:r w:rsidRPr="00FD4522">
        <w:rPr>
          <w:b/>
          <w:color w:val="222222"/>
          <w:sz w:val="28"/>
          <w:szCs w:val="28"/>
        </w:rPr>
        <w:br/>
        <w:t>Н.И.ЛЕЩЕНКО</w:t>
      </w:r>
    </w:p>
    <w:p w:rsidR="0063042A" w:rsidRPr="00FD4522" w:rsidRDefault="0063042A" w:rsidP="00FD45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042A" w:rsidRPr="00FD4522" w:rsidSect="00FD45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AA"/>
    <w:rsid w:val="0063042A"/>
    <w:rsid w:val="00D134AA"/>
    <w:rsid w:val="00FD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F48B8-5DB3-4544-85F4-7AFC7B22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FD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4522"/>
    <w:rPr>
      <w:color w:val="0000FF"/>
      <w:u w:val="single"/>
    </w:rPr>
  </w:style>
  <w:style w:type="paragraph" w:customStyle="1" w:styleId="pr">
    <w:name w:val="pr"/>
    <w:basedOn w:val="a"/>
    <w:rsid w:val="00FD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laws.ru/goverment/Postanovlenie-Pravitelstva-RF-ot-30.06.2004-N-329/" TargetMode="External"/><Relationship Id="rId5" Type="http://schemas.openxmlformats.org/officeDocument/2006/relationships/hyperlink" Target="https://rulaws.ru/laws/Federalnyy-zakon-ot-05.04.2013-N-44-FZ/" TargetMode="External"/><Relationship Id="rId4" Type="http://schemas.openxmlformats.org/officeDocument/2006/relationships/hyperlink" Target="https://rulaws.ru/goverment/Postanovlenie-Pravitelstva-RF-ot-30.04.2020-N-6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828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</cp:revision>
  <dcterms:created xsi:type="dcterms:W3CDTF">2024-02-07T08:22:00Z</dcterms:created>
  <dcterms:modified xsi:type="dcterms:W3CDTF">2024-02-07T08:24:00Z</dcterms:modified>
</cp:coreProperties>
</file>