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88" w:rsidRPr="00FD5488" w:rsidRDefault="00FD5488" w:rsidP="00FD5488">
      <w:pPr>
        <w:shd w:val="clear" w:color="auto" w:fill="FFFFFF"/>
        <w:spacing w:after="330" w:line="675" w:lineRule="atLeast"/>
        <w:textAlignment w:val="baseline"/>
        <w:outlineLvl w:val="0"/>
        <w:rPr>
          <w:rFonts w:ascii="inherit" w:eastAsia="Times New Roman" w:hAnsi="inherit" w:cs="Times New Roman"/>
          <w:color w:val="334059"/>
          <w:kern w:val="36"/>
          <w:sz w:val="54"/>
          <w:szCs w:val="54"/>
          <w:lang w:eastAsia="ru-RU"/>
        </w:rPr>
      </w:pPr>
      <w:r w:rsidRPr="00FD5488">
        <w:rPr>
          <w:rFonts w:ascii="inherit" w:eastAsia="Times New Roman" w:hAnsi="inherit" w:cs="Times New Roman"/>
          <w:color w:val="334059"/>
          <w:kern w:val="36"/>
          <w:sz w:val="54"/>
          <w:szCs w:val="54"/>
          <w:lang w:eastAsia="ru-RU"/>
        </w:rPr>
        <w:t>Анонс изменений ЕИС версии 13.0</w:t>
      </w:r>
    </w:p>
    <w:p w:rsidR="00FD5488" w:rsidRPr="00FD5488" w:rsidRDefault="00FD5488" w:rsidP="00FD5488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909EBB"/>
          <w:sz w:val="17"/>
          <w:szCs w:val="17"/>
          <w:lang w:eastAsia="ru-RU"/>
        </w:rPr>
      </w:pPr>
    </w:p>
    <w:p w:rsidR="00FD5488" w:rsidRPr="00FD5488" w:rsidRDefault="00FD5488" w:rsidP="00FD5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версии 13.0 ЕДИНОЙ ИНФОРМАЦИОННОЙ СИСТЕМЫ В СФЕРЕ ЗАКУПОК (далее – ЕИС) будут реализованы новые возможности, предусмотренные Федеральными законами от 05.04.2013 </w:t>
      </w:r>
      <w:hyperlink r:id="rId4" w:anchor="FZ44" w:history="1">
        <w:r w:rsidRPr="00FD5488">
          <w:rPr>
            <w:rFonts w:ascii="Times New Roman" w:eastAsia="Times New Roman" w:hAnsi="Times New Roman" w:cs="Times New Roman"/>
            <w:color w:val="0065DD"/>
            <w:sz w:val="20"/>
            <w:szCs w:val="20"/>
            <w:bdr w:val="none" w:sz="0" w:space="0" w:color="auto" w:frame="1"/>
            <w:lang w:eastAsia="ru-RU"/>
          </w:rPr>
          <w:t>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 (далее – Закон № 44-ФЗ) и от 18.07.2011 </w:t>
      </w:r>
      <w:hyperlink r:id="rId5" w:anchor="FZ223" w:history="1">
        <w:r w:rsidRPr="00FD5488">
          <w:rPr>
            <w:rFonts w:ascii="Times New Roman" w:eastAsia="Times New Roman" w:hAnsi="Times New Roman" w:cs="Times New Roman"/>
            <w:color w:val="0065DD"/>
            <w:sz w:val="20"/>
            <w:szCs w:val="20"/>
            <w:bdr w:val="none" w:sz="0" w:space="0" w:color="auto" w:frame="1"/>
            <w:lang w:eastAsia="ru-RU"/>
          </w:rPr>
          <w:t>№ 223-ФЗ «О закупках товаров, работ, услуг отдельными видами юридических лиц»</w:t>
        </w:r>
      </w:hyperlink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 (далее – Закон № 223-ФЗ).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Обновленные руководства пользователей и обучающие материалы будут доступны в разделе «База знаний» личных кабинетов пользователей ЕИС. Детальная информация по новым возможностям, а также ссылки на руководства пользователей и дополнительные материалы представлены в соответствующих разделах новости. Также реализованные доработки освещались 21 декабря 2022 года на Всероссийском совещании «Новые функциональные возможности ЕИС в сфере закупок версии 13.0», информация о размещении видеозаписи мероприятия направлена в личные кабинеты пользователей.</w:t>
      </w:r>
    </w:p>
    <w:p w:rsidR="00FD5488" w:rsidRPr="00FD5488" w:rsidRDefault="00FD5488" w:rsidP="00FD5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Обращаем внимание разработчиков внешних систем размещения заказа и электронных площадок, что актуальные требования к процедурам приема, передачи информации и форматам обмена изложены в Альбоме ТФФ и размещены в разделе </w:t>
      </w:r>
      <w:hyperlink r:id="rId6" w:history="1">
        <w:r w:rsidRPr="00FD5488">
          <w:rPr>
            <w:rFonts w:ascii="Times New Roman" w:eastAsia="Times New Roman" w:hAnsi="Times New Roman" w:cs="Times New Roman"/>
            <w:color w:val="0065DD"/>
            <w:sz w:val="20"/>
            <w:szCs w:val="20"/>
            <w:bdr w:val="none" w:sz="0" w:space="0" w:color="auto" w:frame="1"/>
            <w:lang w:eastAsia="ru-RU"/>
          </w:rPr>
          <w:t>«</w:t>
        </w:r>
        <w:proofErr w:type="spellStart"/>
        <w:proofErr w:type="gramStart"/>
        <w:r w:rsidRPr="00FD5488">
          <w:rPr>
            <w:rFonts w:ascii="Times New Roman" w:eastAsia="Times New Roman" w:hAnsi="Times New Roman" w:cs="Times New Roman"/>
            <w:color w:val="0065DD"/>
            <w:sz w:val="20"/>
            <w:szCs w:val="20"/>
            <w:bdr w:val="none" w:sz="0" w:space="0" w:color="auto" w:frame="1"/>
            <w:lang w:eastAsia="ru-RU"/>
          </w:rPr>
          <w:t>Документы»</w:t>
        </w:r>
      </w:hyperlink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на</w:t>
      </w:r>
      <w:proofErr w:type="spellEnd"/>
      <w:proofErr w:type="gramEnd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 официальном сайте ЕИС.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Дополнительно сообщаем, что с 15:00 31.12.2022 до 18:00 02.01.2023 по московскому времени на официальном сайте ЕИС будут проводиться регламентные работы. Во время проведения работ ЕИС будет недоступна.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334059"/>
          <w:sz w:val="20"/>
          <w:szCs w:val="20"/>
          <w:lang w:eastAsia="ru-RU"/>
        </w:rPr>
      </w:pPr>
      <w:r w:rsidRPr="00FD5488">
        <w:rPr>
          <w:rFonts w:ascii="inherit" w:eastAsia="Times New Roman" w:hAnsi="inherit" w:cs="Times New Roman"/>
          <w:noProof/>
          <w:color w:val="334059"/>
          <w:sz w:val="20"/>
          <w:szCs w:val="20"/>
          <w:lang w:eastAsia="ru-RU"/>
        </w:rPr>
        <w:drawing>
          <wp:inline distT="0" distB="0" distL="0" distR="0">
            <wp:extent cx="7007860" cy="1111250"/>
            <wp:effectExtent l="0" t="0" r="2540" b="0"/>
            <wp:docPr id="3" name="Рисунок 3" descr="https://zakupki.gov.ru/epz/main/public/download/downloadDocument.html?id=37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kupki.gov.ru/epz/main/public/download/downloadDocument.html?id=37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6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88">
        <w:rPr>
          <w:rFonts w:ascii="inherit" w:eastAsia="Times New Roman" w:hAnsi="inherit" w:cs="Times New Roman"/>
          <w:color w:val="334059"/>
          <w:sz w:val="20"/>
          <w:szCs w:val="20"/>
          <w:lang w:eastAsia="ru-RU"/>
        </w:rPr>
        <w:br/>
      </w:r>
      <w:r w:rsidRPr="00FD5488">
        <w:rPr>
          <w:rFonts w:ascii="Times New Roman" w:eastAsia="Times New Roman" w:hAnsi="Times New Roman" w:cs="Times New Roman"/>
          <w:b/>
          <w:color w:val="334059"/>
          <w:sz w:val="20"/>
          <w:szCs w:val="20"/>
          <w:lang w:eastAsia="ru-RU"/>
        </w:rPr>
        <w:t>В части проведения закупок, предусмотренных частью 12 статьи 93 Закона № 44-ФЗ (электронный магазин)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С 01.01.2023 вступают в силу положения части 13 статьи 93 Закона № 44-ФЗ, предусматривающие обеспечение доступа посредством ЕИС ко всем предварительным предложениям, размещенным поставщиками на электронных площадках для участия в закупках в соответствии с частью 12 статьи 93 Закона № 44-ФЗ (электронный магазин).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В связи с этим, начиная с данной версии ЕИС, будет запущен </w:t>
      </w:r>
      <w:proofErr w:type="spellStart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агрегатор</w:t>
      </w:r>
      <w:proofErr w:type="spellEnd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 предварительных предложений поставщиков с электронных площадок в ЕИС. Заказчики при формировании извещения об осуществлении закупки товара у единственного поставщика, в соответствии с частью 12 статьи 93 Закона № 44-ФЗ, смогут в режиме реального времени увидеть все актуальные предложения поставщиков по соответствующему коду КТРУ с информацией о цене за единицу товара, количестве такого товара и сроке действия предложения в разрезе регионов поставки.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Кроме того, в соответствии с изменениями пункта 8 части 12 статьи 93 Закона № 44-ФЗ, будет реализована возможность проведения закупки при наличии только одного предварительного предложения.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Подробно с информацией о работе функционала можно ознакомиться в руководстве пользователя, размещенном в личном кабинете пользователя ЕИС в разделе «База знаний» - «Руководства пользователя и видеоролики» - «Закупки» - «Закупки 44-ФЗ».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части согласования заключения контракта с единственным поставщиком (подрядчиком, исполнителем) по несостоявшимся закупкам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lastRenderedPageBreak/>
        <w:t>В отношении согласования обращений о заключении контракта с единственным поставщиком (подрядчиком, исполнителем) по несостоявшимся закупкам на основании пункта 24 части 1 статьи 93 Закона № 44-ФЗ, начиная с данной версии ЕИС, добавлена возможность перевода контрольным органом в сфере закупок обращений в статус «Оставлено без рассмотрения». Данный статус устанавливается в случае непредставления заказчиком запрошенной информации по обращению.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Также реализована возможность по закупкам, признанным несостоявшимся на основании пунктов 3-6 части 1 статьи 52 Закона № 44-ФЗ, осуществить новую конкурентную закупку в случае, если контрольный </w:t>
      </w:r>
      <w:proofErr w:type="gramStart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орган: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</w:t>
      </w:r>
      <w:proofErr w:type="gramEnd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 направил уведомление по обращению о несоответствии обращения;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оставил обращение без рассмотрения;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согласовал обращение.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Подробно с информацией о работе функционала можно ознакомиться в руководстве пользователя, размещенном в личном кабинете пользователя ЕИС в разделе «База знаний» - «Руководства пользователя и видеоролики» - «Обращения в контрольный орган» - «Руководства пользователя» - «Обращения в контрольный орган в сфере закупок».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части формирования в реестре контрактов информации о контракте (его изменении)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С 01.01.2023 вступают в силу положения об изменении Закона № 44-ФЗ, согласно которым: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часть 1 статьи 93 Закона № 44-ФЗ дополняется основанием, предусматривающим заключение контракта на оказание услуг по подготовке космонавтов, по организации и обеспечению запусков космических аппаратов и управлению ими в полете, по созданию (разработке, изготовлению и испытанию) космической техники (пункт 61 части 1 статьи 93 Закона № 44-ФЗ);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внесены корректировки в основание заключения контракта по пункту 6 (исключена обязательность подведомственности органу власти при применении данного пункта) и пункту 8 (применение пункта распространено также на услуги по обращению с отходами I и II классов опасности) части 1 статьи 93 Закона № 44-ФЗ;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установлена возможность изменения контракта по пунктам 1.3, 8, 9 части 1 статьи 95 Закона № 44-ФЗ, предметом которого является выполнение работ по геологическому изучению недр. При этом исключается возможность внесения изменений по пункту 1.2 части 1 статьи 95 Закона № 44-ФЗ по таким контрактам.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С учетом вышеуказанных изменений, начиная с данной версии ЕИС, доработаны справочники «Основания заключения контракта с единственным поставщиком» и «Причины изменения условий контракта».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Подробно с информацией о работе функционала можно ознакомиться в документе «Руководство пользователя. Реестр контрактов», размещенном в личном кабинете пользователя ЕИС в разделе «База знаний» - «Контракты и договоры» - «Реестр контрактов».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части формирования в реестре контрактов информации об исполнении контрактов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С 01.01.2023 вступают в силу положения Правил ведения реестра контрактов, утвержденных постановлением Правительства Российской Федерации от 27.01.2022 № 60, устанавливающие обязанность указания в информации об исполнении контрактов в части приемки товара, работы, услуги (далее – ТРУ):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реквизитов счета поставщика для перечисления оплаты для заказчиков федерального уровня;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размера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поставщику, на размер налогов, сборов и иных обязательных платежей;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суммы требований об уплате неустоек (штрафов, пеней), предъявленных заказчиком, удерживаемой из суммы, подлежащей оплате поставщику.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соответствии с этим, начиная с данной версии ЕИС, в соответствующие блоки вкладки «Исполнение контракта» добавлены: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признак «Реквизиты счета поставщика (подрядчика, исполнителя)»;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поле «Итоговая сумма оплаты поставщику (подрядчику, исполнителю) по документу о приемке, руб.»;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признак «Размер налогов и сборов, на который должна быть уменьшена сумма, подлежащая уплате заказчиком поставщику (подрядчику, исполнителю)»;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lastRenderedPageBreak/>
        <w:t>● признак «Сумма требований об уплате неустоек (штрафов, пеней), удерживаемая из суммы, подлежащей оплате поставщику (подрядчику, исполнителю)»;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ссылка «Информация для оплаты», при нажатии на которую обеспечивается просмотр информации об оплате исполненных обязательств.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Подробно с информацией о работе функционала можно ознакомиться в документе «Руководство пользователя. Реестр контрактов», размещенном в личном кабинете пользователя ЕИС в разделе «База знаний» - «Контракты и договоры» - «Реестр контрактов».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Дополнительно в части работы с реестром контрактов реализованы следующие доработки: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● обеспечена возможность установки признака «Контрактом предусмотрена возможность одностороннего отказа от исполнения контракта в соответствии со ст. 95 Закона 44-ФЗ» в информации о контракте;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доработана возможность создания информации об исполнении контракта при наличии проекта информации о расторжении контракта на основании решения об одностороннем отказе;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справочник «Основания заключения контракта с единственным поставщиком» дополнен основанием заключения контракта с единственным поставщиком по результатам несостоявшейся электронной процедуры (пункт 25 части 1 статьи 93 Закона № 44-ФЗ);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реализована возможность указания в информации о контракте платежных реквизитов обособленного подразделения заказчика;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справочник «Причины изменения условий контракта» дополнен причиной изменения контракта на основании части 1 статьи 111 Закона № 44-ФЗ;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обеспечена возможность указания неустойки (штрафа, пени) в разрезе сторон контракта;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добавлены поля «Наименование контрагента для платежного поручения», «Код ОКТМО» и «КБК» на вкладке «Платежные реквизиты» в информации о контракте (его изменении);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реализовано включение печатной формы информации об оплате, полученной из ГИИС «Электронный бюджет», в состав сведений об исполнении контракта, формируемых в ЕИС автоматически;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исключен контроль, который блокировал возможность указания сведений о выплате аванса в связи с антидемпинговыми мерами, в случае изменения существенных условий контракта в соответствии с частью 65.1 статьи 112 Закона № 44-ФЗ и пунктом 11 части 11 статьи 18 Федерального закона от 08.03.2022 № 46-ФЗ.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Подробно с информацией о работе функционала можно ознакомиться в документе «Руководство пользователя. Реестр контрактов», размещенном в личном кабинете пользователя ЕИС в разделе «База знаний» - «Контракты и договоры» - «Реестр контрактов».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части формирования документов о приемке поставленного товара, выполненной работы (ее результатов), оказанной услуги в электронной форме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Начиная с данной версии ЕИС реализованы следующие </w:t>
      </w:r>
      <w:proofErr w:type="gramStart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доработки: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</w:t>
      </w:r>
      <w:proofErr w:type="gramEnd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 реализовано единое контекстное меню «Создать исправление» для внесения существенных (цена, количество (объем), стоимость, сумма налога) и несущественных (адрес грузополучателя, реквизиты и т.д.) исправлений в документ о приемке в электронной форме (далее – документ о приемке). Пункт «Создать корректировочный документ» исключен из контекстного меню документа о </w:t>
      </w:r>
      <w:proofErr w:type="gramStart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приемке;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</w:t>
      </w:r>
      <w:proofErr w:type="gramEnd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 добавлена возможность при формировании исправления к документу о приемке замены ошибочно указанной позиции ТРУ на корректную в уже подписанном заказчиком документе о приемке. Возможность замены ошибочно указанной позиции ТРУ позволит устранить последствия </w:t>
      </w:r>
      <w:proofErr w:type="gramStart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пересортицы;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</w:t>
      </w:r>
      <w:proofErr w:type="gramEnd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 обеспечена возможность корректировки в последнем документе о приемке для конкретного ТРУ стоимостных значений для устранения последствий, возникших из-за погрешности округления. Для этого в документ о приемке добавлен новый признак «Завершить актирование по данной позиции». Доработка реализована в соответствии с подпунктом «м» пункта 14 Правил ведения реестра контрактов, утвержденных постановлением Правительства Российской Федерации от 27.01.2022 № 60;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реализована возможность включения заказчика в список грузополучателей наряду с иными получателями ТРУ при централизованных поставках, а также распределения объема выполненных работ (ее результатов), оказанных услуг между грузополучателями;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реализовано интеграционное взаимодействие ЕИС с ГИС МТ «Честный знак» в части автоматической проверки кодов идентификации (далее – КИ) товаров, подлежащих обязательной маркировке, а также передачи из ЕИС в ГИС МТ «Честный знак» подписанных документов о приемке со сведениями о маркировке.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lastRenderedPageBreak/>
        <w:t>Подробно с информацией о работе функционала можно ознакомиться в документах: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для заказчика в руководстве пользователя «Реестр документов об исполнении контракта (ЛК Заказчика)», размещенном в личном кабинете заказчика в разделе «База знаний» - «Контракты и договоры» - «Реестр документов об исполнении контракта»;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для поставщика в руководстве пользователя «Электронный документооборот в процессе исполнения государственных и муниципальных контрактов (ЛК Поставщика)», размещенном в личном кабинете участника закупок в разделе «База знаний» - «Документы о приемке товаров (работ, услуг) в электронной форме».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Также обращаем внимание, что статьи по работе с функционалом размещены на официальном сайте ЕИС в разделе «Часто задаваемые вопросы» в блоке «Электронное актирование» и в мобильном приложении ЕИС в разделе «База знаний».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части работы с односторонним отказом и претензионной перепиской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Начиная с данной версии ЕИС в личном кабинете поставщика реализованы следующие доработки: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реализовано направление уведомлений на электронную почту поставщика о размещении заказчиком документов одностороннего отказа и претензионной переписки;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предусмотрена возможность фиксации бокового меню поиска контрактов, а также сортировка контрактов по дате получения документов одностороннего отказа и претензионной переписки, либо по дате заключения контракта;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добавлены новые фильтры для поиска контрактов.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Также в личном кабинете заказчика реализовано направление уведомлений о размещении поставщиком документов претензионной переписки. Помимо этого, предусмотрена возможность получения таких уведомлений на электронную почту заказчика.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Подробно с информацией о работе функционала можно ознакомиться в </w:t>
      </w:r>
      <w:proofErr w:type="gramStart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документах: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</w:t>
      </w:r>
      <w:proofErr w:type="gramEnd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 для заказчика в руководстве пользователя «Работа с перепиской и уведомлениями (ЛК Заказчика)», а также кратком руководстве пользователя «Односторонний отказ и переписка. Настройка уведомлений (ЛК Заказчика)», размещенными в личном кабинете заказчика в разделе «База знаний» - «Руководства пользователя и видеоролики» - «Реестр документов об исполнении контракта» - «Претензионная переписка» - «Руководства пользователя</w:t>
      </w:r>
      <w:proofErr w:type="gramStart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»;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</w:t>
      </w:r>
      <w:proofErr w:type="gramEnd"/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 для поставщика в руководстве пользователя «Работа с перепиской и уведомлениями (ЛК Поставщика)», а также кратком руководстве пользователя «Односторонний отказ и переписка. Настройка уведомлений (ЛК Поставщика)», размещенными в личном кабинете поставщика в разделе «База знаний» - «Руководства пользователя и видеоролики» - «Претензионная переписка» - «Руководства пользователя».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части работы с электронным обжалованием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Начиная с данной версии ЕИС реализована проверка исполненных участником закупки контрактов или договоров, при направлении им жалобы по следующим основаниям: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жалоба на положения извещения об осуществлении закупки, документации о закупке;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жалоба на действия (бездействие) субъекта (субъектов) контроля, совершенные после даты и времени окончания срока подачи заявок на участие в закупке;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жалоба на действия (бездействие) субъекта (субъектов) контроля, совершенные при заключении контракта после размещения в единой информационной системе протокола подведения итогов определения поставщика (подрядчика, исполнителя).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Проверка будет осуществляться на основании указанного участниками закупки в направляемой жалобе номера исполненного контракта заключенного на основании Закона № 44-ФЗ или исполненного договора заключенного на основании Закона № 223-ФЗ.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Также при подаче жалобы на положения извещения будет осуществляться проверка срока подачи жалобы с датой и временем окончания срока подачи заявки, указанной в извещении о закупке.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lastRenderedPageBreak/>
        <w:t>Подробно с информацией о работе функционала можно ознакомиться в руководстве пользователя, размещенном в личном кабинете пользователя ЕИС в разделе «База знаний» - «Руководства пользователя и видеоролики» - «ЕРУЗ» - «Электронное обжалование» - «Реестр электронных жалоб».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части расчета свободного остатка финансового обеспечения по позиции плана-графика закупок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Начиная с данной версии ЕИС при автоматическом расчете свободного остатка финансового обеспечения по позиции плана-графика закупок, будет учитываться информация о возврате заказчику поставщиком переплаты по контракту, сформированному по данной позиции-плана графика закупок. В данном расчете будут учитываться возвраты, осуществлённые только в течение текущего финансового года и по контрактам, находящимся на этапах: «Исполнение завершено», «Исполнение прекращено».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Подробно с информацией о работе функционала можно ознакомиться в руководстве пользователя, размещенном в личном кабинете пользователя ЕИС в разделе «База знаний» - «Руководства пользователя и видеоролики» - «Контроль по ч. 5 ст. 99 44-ФЗ».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части работы с реестром независимых гарантий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С 01.01.2023 в соответствии с требованиями подпункта «а» пункта 9 Порядка формирования информации и документов, включаемых в реестр независимых гарантий, утвержденного приказом Минфина России от 24.12.2021 № 225н, в реестре независимых гарантий в информации о гаранте указывается аналог идентификационного номера налогоплательщика в соответствии с законодательством иностранного государства.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связи с этим, начиная с данной версии ЕИС реализована доработка для гарантов, являющихся юридическими лицами иностранного государства, по отображению и заполнению нового поля «Аналог ИНН в соответствии с законодательством иностранного государства» в сведениях о гаранте.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Помимо этого, в информации о поставщике, являющимся юридическим или физическим лицом Российской Федерации, реализовано заполнение и отображение информации о наименовании страны и коде страны в соответствии с Общероссийским классификатором стран мира (ОКСМ).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Подробно с информацией о работе функционала можно ознакомиться в руководстве пользователя, размещенном в личном кабинете пользователя ЕИС в разделе «База знаний» - «Руководства пользователя и видеоролики» - «Независимые гарантии» - «Руководства пользователя».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части формирования отчета об объеме закупок у субъектов малого предпринимательства и социально ориентированных некоммерческих организаций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соответствии с частью 71 статьи 112 Закона № 44-ФЗ в 2022 и 2023 годах в расчет совокупного годового объема закупок заказчиков из числа федеральных органов исполнительной власти или органов исполнительной власти субъектов Российской Федерации, подведомственных им государственных учреждений или унитарных предприятий, а также муниципальных медицинских организаций не включаются закупки лекарственных препаратов для медицинского применения и медицинских изделий.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связи с этим, начиная с данной версии ЕИС, актуализированы алгоритмы формирования и наименования блоков отчета объеме закупок у субъектов малого предпринимательства и социально ориентированных некоммерческих организаций.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Подробно с информацией о работе функционала можно ознакомиться в руководстве пользователя, размещенном в личном кабинете пользователя ЕИС в разделе «База знаний» - «Руководства пользователя и видеоролики» - «Отчетность».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части администрировании пользователей и организаций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lastRenderedPageBreak/>
        <w:t>Начиная с данной версии ЕИС, в соответствии с Приказом Федерального казначейства от 29.07.2022 № 18н «О внесении изменения в пункт 1.5 Порядка регистрации в единой информационной системе в сфере закупок, утвержденный приказом Федерального казначейства от 10.12.2021 № 39н», добавлено новое полномочие: «Лицо, уполномоченное на подписание в единой информационной системе распоряжений о совершении казначейских платежей».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Вышеуказанное полномочие позволяет осуществлять подписание распоряжений о совершении казначейских платежей (далее - РСКП) и может быть назначено только руководителем организации.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Подробнее с информацией о работе функционала можно ознакомиться в руководстве пользователя «Администрирование пользователей и организаций», размещенном в личном кабинете пользователя в ЕИС в разделе «База знаний» - «Администрирование пользователей и организаций».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inherit" w:eastAsia="Times New Roman" w:hAnsi="inherit" w:cs="Times New Roman"/>
          <w:noProof/>
          <w:color w:val="334059"/>
          <w:sz w:val="20"/>
          <w:szCs w:val="20"/>
          <w:lang w:eastAsia="ru-RU"/>
        </w:rPr>
        <w:drawing>
          <wp:inline distT="0" distB="0" distL="0" distR="0">
            <wp:extent cx="7007860" cy="1111250"/>
            <wp:effectExtent l="0" t="0" r="2540" b="0"/>
            <wp:docPr id="2" name="Рисунок 2" descr="https://zakupki.gov.ru/epz/main/public/download/downloadDocument.html?id=37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kupki.gov.ru/epz/main/public/download/downloadDocument.html?id=37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6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88">
        <w:rPr>
          <w:rFonts w:ascii="inherit" w:eastAsia="Times New Roman" w:hAnsi="inherit" w:cs="Times New Roman"/>
          <w:color w:val="334059"/>
          <w:sz w:val="20"/>
          <w:szCs w:val="20"/>
          <w:lang w:eastAsia="ru-RU"/>
        </w:rPr>
        <w:br/>
      </w:r>
      <w:r w:rsidRPr="00FD5488">
        <w:rPr>
          <w:rFonts w:ascii="Times New Roman" w:eastAsia="Times New Roman" w:hAnsi="Times New Roman" w:cs="Times New Roman"/>
          <w:b/>
          <w:color w:val="334059"/>
          <w:sz w:val="20"/>
          <w:szCs w:val="20"/>
          <w:lang w:eastAsia="ru-RU"/>
        </w:rPr>
        <w:t>В части изменения формы годового отчёта о закупках у субъектов малого и среднего предпринимательства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В соответствии с изменениями, утвержденными постановлением Правительства Российской Федерации от 31.10.2022 № 1946, начиная с данной версии ЕИС, будут добавлены следующие показатели в форму годового отчета о закупке ТРУ отдельными видами юридических лиц у субъектов малого и среднего предпринимательства, утвержденного постановлением Правительства Российской Федерации от 11.12.2014 № 1352 «Об особенностях участия субъектов малого и среднего предпринимательства в закупках товаров, работ, услуг отдельными видами юридических лиц»: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количество и стоимость договоров, заключенных по результатам закупок лизинговыми компаниями предметов лизинга, в случае если начальная (максимальная) цена обязательного договора купли-продажи, заключаемого для выполнения своих обязательств по договору лизинга, превышает 400 млн рублей;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br/>
        <w:t>● количество и стоимость договоров, заключенных по результатам закупок гарантирующими поставщиками и сетевыми организациями приборов учета электрической энергии, иного оборудования и нематериальных активов, которые необходимы для обеспечения коммерческого учета электрической энергии (мощности) в соответствии с пунктом 5 статьи 37 Федерального закона от 26.03.2003 № 35-ФЗ.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Указанные показатели доступны при формировании годового отчета о закупке ТРУ отдельными видами юридических лиц у субъектов малого и среднего предпринимательства начиная с отчётов за 2022 год.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Подробно с информацией о работе функционала можно ознакомиться в руководстве пользователя, размещенном в личном кабинете пользователя ЕИС в разделе «База знаний» - «Отчёты по закупкам» - «Руководства пользователя».</w:t>
      </w:r>
    </w:p>
    <w:p w:rsidR="00FD5488" w:rsidRPr="00FD5488" w:rsidRDefault="00FD5488" w:rsidP="00FD548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color w:val="334059"/>
          <w:sz w:val="20"/>
          <w:szCs w:val="20"/>
          <w:lang w:eastAsia="ru-RU"/>
        </w:rPr>
      </w:pPr>
      <w:r w:rsidRPr="00FD5488">
        <w:rPr>
          <w:rFonts w:ascii="inherit" w:eastAsia="Times New Roman" w:hAnsi="inherit" w:cs="Times New Roman"/>
          <w:noProof/>
          <w:color w:val="334059"/>
          <w:sz w:val="20"/>
          <w:szCs w:val="20"/>
          <w:lang w:eastAsia="ru-RU"/>
        </w:rPr>
        <w:drawing>
          <wp:inline distT="0" distB="0" distL="0" distR="0">
            <wp:extent cx="7007860" cy="1111250"/>
            <wp:effectExtent l="0" t="0" r="2540" b="0"/>
            <wp:docPr id="1" name="Рисунок 1" descr="https://zakupki.gov.ru/epz/main/public/download/downloadDocument.html?id=3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kupki.gov.ru/epz/main/public/download/downloadDocument.html?id=374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6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88">
        <w:rPr>
          <w:rFonts w:ascii="inherit" w:eastAsia="Times New Roman" w:hAnsi="inherit" w:cs="Times New Roman"/>
          <w:color w:val="334059"/>
          <w:sz w:val="20"/>
          <w:szCs w:val="20"/>
          <w:lang w:eastAsia="ru-RU"/>
        </w:rPr>
        <w:br/>
      </w:r>
      <w:bookmarkStart w:id="0" w:name="_GoBack"/>
      <w:r w:rsidRPr="00FD5488">
        <w:rPr>
          <w:rFonts w:ascii="Times New Roman" w:eastAsia="Times New Roman" w:hAnsi="Times New Roman" w:cs="Times New Roman"/>
          <w:b/>
          <w:color w:val="334059"/>
          <w:sz w:val="20"/>
          <w:szCs w:val="20"/>
          <w:lang w:eastAsia="ru-RU"/>
        </w:rPr>
        <w:t>В части работы ГИС «Независимый регистратор»</w:t>
      </w:r>
    </w:p>
    <w:p w:rsidR="00FD5488" w:rsidRPr="00FD5488" w:rsidRDefault="00FD5488" w:rsidP="00FD5488">
      <w:pPr>
        <w:shd w:val="clear" w:color="auto" w:fill="FFFFFF"/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 xml:space="preserve">Начиная с данной версии на промо-странице ГИС «Независимый регистратор» (далее – ГИС НР), размещенной на официальном сайте ЕИС, будет добавлена отдельная ссылка для скачивания видеоплеера. </w:t>
      </w: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lastRenderedPageBreak/>
        <w:t>Видеоплеер позволяет просматривать и выгружать фрагменты, записанные с помощью Плагина ГИС НР. Обращаем внимание, что при установке Плагина ГИС НР видеоплеер загружается автоматически.</w:t>
      </w:r>
    </w:p>
    <w:p w:rsidR="00FD5488" w:rsidRPr="00FD5488" w:rsidRDefault="00FD5488" w:rsidP="00FD54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</w:pPr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Подробно с информацией о работе функционала можно ознакомиться в материалах, размещенных на официальном сайте ЕИС в разделе </w:t>
      </w:r>
      <w:hyperlink r:id="rId10" w:history="1">
        <w:r w:rsidRPr="00FD5488">
          <w:rPr>
            <w:rFonts w:ascii="Times New Roman" w:eastAsia="Times New Roman" w:hAnsi="Times New Roman" w:cs="Times New Roman"/>
            <w:color w:val="0065DD"/>
            <w:sz w:val="20"/>
            <w:szCs w:val="20"/>
            <w:bdr w:val="none" w:sz="0" w:space="0" w:color="auto" w:frame="1"/>
            <w:lang w:eastAsia="ru-RU"/>
          </w:rPr>
          <w:t>«Дополнительная информация» - «Независимый регистратор»</w:t>
        </w:r>
      </w:hyperlink>
      <w:r w:rsidRPr="00FD5488">
        <w:rPr>
          <w:rFonts w:ascii="Times New Roman" w:eastAsia="Times New Roman" w:hAnsi="Times New Roman" w:cs="Times New Roman"/>
          <w:color w:val="334059"/>
          <w:sz w:val="20"/>
          <w:szCs w:val="20"/>
          <w:lang w:eastAsia="ru-RU"/>
        </w:rPr>
        <w:t>.</w:t>
      </w:r>
    </w:p>
    <w:bookmarkEnd w:id="0"/>
    <w:p w:rsidR="00ED1F9B" w:rsidRDefault="00ED1F9B"/>
    <w:sectPr w:rsidR="00ED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88"/>
    <w:rsid w:val="00ED1F9B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73B8-29DD-4F8B-8167-361C4A07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D54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54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date">
    <w:name w:val="news__date"/>
    <w:basedOn w:val="a0"/>
    <w:rsid w:val="00FD5488"/>
  </w:style>
  <w:style w:type="character" w:customStyle="1" w:styleId="news-status">
    <w:name w:val="news-status"/>
    <w:basedOn w:val="a0"/>
    <w:rsid w:val="00FD5488"/>
  </w:style>
  <w:style w:type="character" w:customStyle="1" w:styleId="text">
    <w:name w:val="text"/>
    <w:basedOn w:val="a0"/>
    <w:rsid w:val="00FD5488"/>
  </w:style>
  <w:style w:type="paragraph" w:styleId="a3">
    <w:name w:val="Normal (Web)"/>
    <w:basedOn w:val="a"/>
    <w:uiPriority w:val="99"/>
    <w:semiHidden/>
    <w:unhideWhenUsed/>
    <w:rsid w:val="00FD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024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294">
          <w:marLeft w:val="0"/>
          <w:marRight w:val="0"/>
          <w:marTop w:val="0"/>
          <w:marBottom w:val="0"/>
          <w:divBdr>
            <w:top w:val="single" w:sz="6" w:space="0" w:color="E4E7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main/public/document/view.html?sectionId=12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upki.gov.ru/epz/main/public/news/news_preview.html?newsId=32787" TargetMode="External"/><Relationship Id="rId10" Type="http://schemas.openxmlformats.org/officeDocument/2006/relationships/hyperlink" Target="https://zakupki.gov.ru/epz/main/public/document/view.html?sectionId=920" TargetMode="External"/><Relationship Id="rId4" Type="http://schemas.openxmlformats.org/officeDocument/2006/relationships/hyperlink" Target="https://zakupki.gov.ru/epz/main/public/news/news_preview.html?newsId=3278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</cp:revision>
  <dcterms:created xsi:type="dcterms:W3CDTF">2022-12-23T09:15:00Z</dcterms:created>
  <dcterms:modified xsi:type="dcterms:W3CDTF">2022-12-23T09:22:00Z</dcterms:modified>
</cp:coreProperties>
</file>